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 and Profits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2023-10-12</w:t>
      </w:r>
    </w:p>
    <w:p>
      <w:pPr/>
    </w:p>
    <w:p/>
    <w:p>
      <w:r>
        <w:t>"As long as capitalism remains what it is, surplus capital will be utilised not for the purpose of raising the standard of living of the masses in a given country, for this would mean a decline in profits for the capitalists, but for the purpose of increasing profits by exporting capital abroad to the backward countries."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apitalism-and-pro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