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Bourgeois and Proletarian State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2024-02-18</w:t>
      </w:r>
    </w:p>
    <w:p>
      <w:pPr/>
    </w:p>
    <w:p/>
    <w:p>
      <w:r>
        <w:t>"According to Engels, the bourgeois state does not “wither away”, but is “abolished” by the proletariat in the course of the revolution. What withers away after this revolution is the proletarian state or semi-state."</w:t>
      </w:r>
    </w:p>
    <w:p>
      <w:r>
        <w:rPr>
          <w:b/>
        </w:rP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bourgeois-and-proletarian-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