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Abolition of Classes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2021-05-20</w:t>
      </w:r>
    </w:p>
    <w:p>
      <w:pPr/>
    </w:p>
    <w:p>
      <w:r/>
      <w:r>
        <w:br/>
      </w:r>
      <w:r>
        <w:br/>
      </w:r>
      <w:r>
        <w:br/>
      </w:r>
      <w:r/>
    </w:p>
    <w:p>
      <w:r/>
    </w:p>
    <w:p>
      <w:pPr>
        <w:pStyle w:val="IntenseQuote"/>
      </w:pPr>
      <w:r>
        <w:br/>
      </w:r>
    </w:p>
    <w:p>
      <w:r>
        <w:t>The</w:t>
      </w:r>
      <w:r>
        <w:t xml:space="preserve"> abolition of classes means placing </w:t>
      </w:r>
      <w:r>
        <w:rPr>
          <w:i/>
        </w:rPr>
        <w:t>all</w:t>
      </w:r>
      <w:r>
        <w:t xml:space="preserve"> citizens on an </w:t>
      </w:r>
      <w:r>
        <w:rPr>
          <w:i/>
        </w:rPr>
        <w:t>equal</w:t>
      </w:r>
      <w:r>
        <w:t xml:space="preserve"> footing with regard to the </w:t>
      </w:r>
      <w:r>
        <w:rPr>
          <w:i/>
        </w:rPr>
        <w:t>means of production</w:t>
      </w:r>
      <w:r>
        <w:t xml:space="preserve"> belonging to society as a whole. It means giving all citizens </w:t>
      </w:r>
      <w:r>
        <w:rPr>
          <w:i/>
        </w:rPr>
        <w:t>equal</w:t>
      </w:r>
      <w:r>
        <w:t xml:space="preserve"> opportunities of working on the publicly-owned means of production, on the publicly-owned land, at the publicly-owned factories, and so forth.</w:t>
      </w:r>
    </w:p>
    <w:p>
      <w:r>
        <w:t xml:space="preserve">Lenin, </w:t>
      </w:r>
      <w:r>
        <w:rPr>
          <w:b/>
        </w:rPr>
        <w:t>A Liberal Professor on Equality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abolition-of-clas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