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the Worker to be Free of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2024-11-16</w:t>
      </w:r>
    </w:p>
    <w:p>
      <w:pPr/>
    </w:p>
    <w:p/>
    <w:p>
      <w:r>
        <w:t>“Successful struggle against exploitation requires that the proletariat be free of nationalism, and be absolutely neutral, so to speak, in the fight for supremacy that is going on among the bourgeoisie of the various nations.”</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