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how Exposing Opportunists Teaches the Masses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2025-12-11</w:t>
      </w:r>
    </w:p>
    <w:p>
      <w:pPr/>
      <w:r>
        <w:t>1 min read</w:t>
      </w:r>
    </w:p>
    <w:p/>
    <w:p>
      <w:r>
        <w:t>“By exposing the fact that the opportunists and social-chauvinists are in reality betraying and selling the interests of the masses, that they are defending the temporary privileges of a minority of the workers, that they are the vehicles of bourgeois ideas and influences, that they are really allies and agents of the bourgeoisie, we teach the masses to appreciate their true political interests, to fight for socialism and for the revolution through all the long and painful vicissitudes of imperialist wars and imperialist armistices.”</w:t>
      </w:r>
    </w:p>
    <w:p>
      <w:r>
        <w:rPr>
          <w:b/>
        </w:rPr>
        <w:t>Vladimir Lenin, Imperialism and the Split in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