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Duty of Socialists to Reach the Masses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2025-12-02</w:t>
      </w:r>
    </w:p>
    <w:p>
      <w:pPr/>
    </w:p>
    <w:p/>
    <w:p>
      <w:r>
        <w:t xml:space="preserve">“And it is therefore our duty, if we wish to remain socialists to go down lower and deeper, to the real masses; this is the whole meaning and the whole purport of the struggle against opportunism.” </w:t>
      </w:r>
    </w:p>
    <w:p>
      <w:r>
        <w:rPr>
          <w:b/>
        </w:rPr>
        <w:t>Vladimir Lenin, Imperialism and the Split in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