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Against Any And All Bourgeois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2026-06-25</w:t>
      </w:r>
    </w:p>
    <w:p>
      <w:pPr/>
    </w:p>
    <w:p/>
    <w:p>
      <w:r>
        <w:t>…Never for a moment lose sight of our ultimate goal, but always carry on propaganda for the proletarian ideology — the theory of scientific socialism, viz., Marxism — guard it against distortion, and develop it further.</w:t>
      </w:r>
      <w:r>
        <w:br/>
      </w:r>
      <w:r>
        <w:t>We must untiringly combat any and every bourgeois ideology, regardless of the fashionable and striking garb in which it may drape itself.</w:t>
      </w:r>
    </w:p>
    <w:p>
      <w:r>
        <w:rPr>
          <w:b/>
        </w:rPr>
        <w:t>Vladimir Lenin, Political Agitation and “The Class Point of View”.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against-any-and-all-bourgeois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