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Workers'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2024-09-26</w:t>
      </w:r>
    </w:p>
    <w:p>
      <w:pPr/>
    </w:p>
    <w:p/>
    <w:p>
      <w:r>
        <w:t xml:space="preserve">“While recognising equality and equal rights to a national state, it values above all and places foremost the alliance of the proletarians of all nations, and assesses any national demand, any national separation, from the angle of the workers’ class struggle.” </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