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Securing of National Peace for the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2024-09-03</w:t>
      </w:r>
    </w:p>
    <w:p>
      <w:pPr/>
    </w:p>
    <w:p/>
    <w:p>
      <w:r>
        <w:t>"The working class supports the bourgeoisie only in order to secure national peace (which the bourgeoisie cannot bring about completely and which can be achieved only with complete democracy), in order to secure equal rights and to create the best conditions for the class struggle.”</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