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Consequences of Unity with Social-Chauvinists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2025-05-15</w:t>
      </w:r>
    </w:p>
    <w:p>
      <w:pPr/>
    </w:p>
    <w:p/>
    <w:p>
      <w:r>
        <w:t>“Unity with the social-chauvinists means unity with one’s “own” national bourgeoisie, which exploits other nations; it means splitting the international proletariat.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