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Class Character of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2024-12-12</w:t>
      </w:r>
    </w:p>
    <w:p>
      <w:pPr/>
    </w:p>
    <w:p/>
    <w:p>
      <w:r>
        <w:t>“The socialist, the revolutionary proletarian, the internationalist, argues differently. He says: “The character of the war (whether it is reactionary or revolutionary) does not depend on who the attacker was, or in whose country the ‘enemy’ is stationed; it depends on what class is waging the war, and on what politics this war is a continuation of.”</w:t>
      </w:r>
    </w:p>
    <w:p>
      <w:r>
        <w:rPr>
          <w:b/>
        </w:rPr>
        <w:t>Vladimir Lenin, The Proletarian Revolution and the Renegade Kautsky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