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How Terror Disorganizes the Revolution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2024-12-15</w:t>
      </w:r>
    </w:p>
    <w:p>
      <w:pPr/>
    </w:p>
    <w:p/>
    <w:p>
      <w:r>
        <w:t>“We, therefore, declare emphatically that under the present conditions such a means of struggle [terror] is inopportune and unsuitable; that it diverts the most active fighters from their real task, the task which is most important from the standpoint of the interests of the movement as a whole; and that it disorganises the forces, not of the government, but of the revolution.”</w:t>
      </w:r>
    </w:p>
    <w:p>
      <w:r>
        <w:rPr>
          <w:b/>
        </w:rPr>
        <w:t>Vladimir Lenin, Where to Begin?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