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Iran Conflict Oil Shock Crushes US Workers While Oil Giants Profit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p>
      <w:pPr/>
      <w:r>
        <w:t>2026-05-11</w:t>
      </w:r>
    </w:p>
    <w:p>
      <w:pPr/>
      <w:r>
        <w:t>2 min read</w:t>
      </w:r>
    </w:p>
    <w:p/>
    <w:p>
      <w:r>
        <w:rPr>
          <w:b/>
        </w:rPr>
        <w:t xml:space="preserve">Whilst 76% of Americans drive to work, oil giants are set to pocket $60 billion in extra profits as fuel costs soar. </w:t>
      </w:r>
    </w:p>
    <w:p>
      <w:r>
        <w:rPr>
          <w:b/>
        </w:rPr>
        <w:t>Details</w:t>
      </w:r>
      <w:r>
        <w:t xml:space="preserve">. The </w:t>
      </w:r>
      <w:hyperlink r:id="rId12">
        <w:r>
          <w:rPr>
            <w:color w:val="0000FF"/>
            <w:u w:val="single"/>
          </w:rPr>
          <w:t>blockade</w:t>
        </w:r>
      </w:hyperlink>
      <w:r>
        <w:t xml:space="preserve"> of the Strait of Hormuz has driven global oil prices to about </w:t>
      </w:r>
      <w:hyperlink r:id="rId13">
        <w:r>
          <w:rPr>
            <w:color w:val="0000FF"/>
            <w:u w:val="single"/>
          </w:rPr>
          <w:t>$120</w:t>
        </w:r>
      </w:hyperlink>
      <w:r>
        <w:t xml:space="preserve"> per barrel. Since the war began, US gasoline prices are up </w:t>
      </w:r>
      <w:hyperlink r:id="rId14">
        <w:r>
          <w:rPr>
            <w:color w:val="0000FF"/>
            <w:u w:val="single"/>
          </w:rPr>
          <w:t>52%</w:t>
        </w:r>
      </w:hyperlink>
      <w:r>
        <w:t xml:space="preserve">, reaching over </w:t>
      </w:r>
      <w:hyperlink r:id="rId15">
        <w:r>
          <w:rPr>
            <w:color w:val="0000FF"/>
            <w:u w:val="single"/>
          </w:rPr>
          <w:t>$4</w:t>
        </w:r>
      </w:hyperlink>
      <w:r>
        <w:t xml:space="preserve"> per gallon, while diesel has surged </w:t>
      </w:r>
      <w:hyperlink r:id="rId16">
        <w:r>
          <w:rPr>
            <w:color w:val="0000FF"/>
            <w:u w:val="single"/>
          </w:rPr>
          <w:t>50%</w:t>
        </w:r>
      </w:hyperlink>
      <w:r>
        <w:t xml:space="preserve"> to a record high.</w:t>
      </w:r>
    </w:p>
    <w:p>
      <w:r>
        <w:t xml:space="preserve">► In response, the IEA </w:t>
      </w:r>
      <w:hyperlink r:id="rId17">
        <w:r>
          <w:rPr>
            <w:color w:val="0000FF"/>
            <w:u w:val="single"/>
          </w:rPr>
          <w:t>released</w:t>
        </w:r>
      </w:hyperlink>
      <w:r>
        <w:t xml:space="preserve"> ~400 million barrels from emergency reserves – the largest release ever – and urged </w:t>
      </w:r>
      <w:hyperlink r:id="rId18">
        <w:r>
          <w:rPr>
            <w:color w:val="0000FF"/>
            <w:u w:val="single"/>
          </w:rPr>
          <w:t>oil rationing</w:t>
        </w:r>
      </w:hyperlink>
      <w:r>
        <w:t xml:space="preserve">. But the move has only temporarily </w:t>
      </w:r>
      <w:hyperlink r:id="rId19">
        <w:r>
          <w:rPr>
            <w:color w:val="0000FF"/>
            <w:u w:val="single"/>
          </w:rPr>
          <w:t>stabilised</w:t>
        </w:r>
      </w:hyperlink>
      <w:r>
        <w:t xml:space="preserve"> prices, the release equals just </w:t>
      </w:r>
      <w:hyperlink r:id="rId20">
        <w:r>
          <w:rPr>
            <w:color w:val="0000FF"/>
            <w:u w:val="single"/>
          </w:rPr>
          <w:t>20 days</w:t>
        </w:r>
      </w:hyperlink>
      <w:r>
        <w:t xml:space="preserve"> of normal Hormuz traffic, only </w:t>
      </w:r>
      <w:hyperlink r:id="rId21">
        <w:r>
          <w:rPr>
            <w:color w:val="0000FF"/>
            <w:u w:val="single"/>
          </w:rPr>
          <w:t>4 days</w:t>
        </w:r>
      </w:hyperlink>
      <w:r>
        <w:t xml:space="preserve"> of global demand. </w:t>
      </w:r>
    </w:p>
    <w:p>
      <w:r>
        <w:t xml:space="preserve">► Workers are feeling the hit immediately through higher commuting costs, which </w:t>
      </w:r>
      <w:hyperlink r:id="rId22">
        <w:r>
          <w:rPr>
            <w:color w:val="0000FF"/>
            <w:u w:val="single"/>
          </w:rPr>
          <w:t>cut</w:t>
        </w:r>
      </w:hyperlink>
      <w:r>
        <w:t xml:space="preserve"> real wages even if pay stays the same. Capitalists pass on rising freight costs as </w:t>
      </w:r>
      <w:hyperlink r:id="rId23">
        <w:r>
          <w:rPr>
            <w:color w:val="0000FF"/>
            <w:u w:val="single"/>
          </w:rPr>
          <w:t>higher prices</w:t>
        </w:r>
      </w:hyperlink>
      <w:r>
        <w:t xml:space="preserve">. Since the conflict began, US </w:t>
      </w:r>
      <w:hyperlink r:id="rId24">
        <w:r>
          <w:rPr>
            <w:color w:val="0000FF"/>
            <w:u w:val="single"/>
          </w:rPr>
          <w:t>inflation</w:t>
        </w:r>
      </w:hyperlink>
      <w:r>
        <w:t xml:space="preserve"> has surged to its fastest annual and monthly rate in years. </w:t>
      </w:r>
    </w:p>
    <w:p>
      <w:r>
        <w:t xml:space="preserve">► Road transport is vital to the US economy. Diesel trucks carry nearly </w:t>
      </w:r>
      <w:hyperlink r:id="rId16">
        <w:r>
          <w:rPr>
            <w:color w:val="0000FF"/>
            <w:u w:val="single"/>
          </w:rPr>
          <w:t>75%</w:t>
        </w:r>
      </w:hyperlink>
      <w:r>
        <w:t xml:space="preserve"> of freight, whilst </w:t>
      </w:r>
      <w:hyperlink r:id="rId25">
        <w:r>
          <w:rPr>
            <w:color w:val="0000FF"/>
            <w:u w:val="single"/>
          </w:rPr>
          <w:t>76%</w:t>
        </w:r>
      </w:hyperlink>
      <w:r>
        <w:t xml:space="preserve"> of workers drive to work. Transport is already Americans’ second-largest expense, costing over </w:t>
      </w:r>
      <w:hyperlink r:id="rId26">
        <w:r>
          <w:rPr>
            <w:color w:val="0000FF"/>
            <w:u w:val="single"/>
          </w:rPr>
          <w:t>$10,000</w:t>
        </w:r>
      </w:hyperlink>
      <w:r>
        <w:t xml:space="preserve"> per year.</w:t>
      </w:r>
    </w:p>
    <w:p>
      <w:r>
        <w:t xml:space="preserve">► US GDP growth </w:t>
      </w:r>
      <w:hyperlink r:id="rId27">
        <w:r>
          <w:rPr>
            <w:color w:val="0000FF"/>
            <w:u w:val="single"/>
          </w:rPr>
          <w:t>remained</w:t>
        </w:r>
      </w:hyperlink>
      <w:r>
        <w:t xml:space="preserve"> at around 2%, with oil impacts not showing yet. Industrial output, on the other hand, </w:t>
      </w:r>
      <w:hyperlink r:id="rId28">
        <w:r>
          <w:rPr>
            <w:color w:val="0000FF"/>
            <w:u w:val="single"/>
          </w:rPr>
          <w:t>decreased</w:t>
        </w:r>
      </w:hyperlink>
      <w:r>
        <w:t xml:space="preserve"> by 0.5% in March, the worst figure in months. However, US energy monopolies such as ExxonMobil and Chevron are expected to </w:t>
      </w:r>
      <w:hyperlink r:id="rId29">
        <w:r>
          <w:rPr>
            <w:color w:val="0000FF"/>
            <w:u w:val="single"/>
          </w:rPr>
          <w:t>generate</w:t>
        </w:r>
      </w:hyperlink>
      <w:r>
        <w:t xml:space="preserve"> over $60 billion in extra profits in 2026 due to surging oil prices.</w:t>
      </w:r>
    </w:p>
    <w:p>
      <w:r>
        <w:rPr>
          <w:b/>
        </w:rPr>
        <w:t>Context</w:t>
      </w:r>
      <w:r>
        <w:t xml:space="preserve">. The conflict in Iran has triggered a worldwide energy shock. The International Monetary Fund has </w:t>
      </w:r>
      <w:hyperlink r:id="rId30">
        <w:r>
          <w:rPr>
            <w:color w:val="0000FF"/>
            <w:u w:val="single"/>
          </w:rPr>
          <w:t>warned</w:t>
        </w:r>
      </w:hyperlink>
      <w:r>
        <w:t xml:space="preserve"> of “higher prices and slower growth” across all major economies. In Europe, the crisis has </w:t>
      </w:r>
      <w:hyperlink r:id="rId31">
        <w:r>
          <w:rPr>
            <w:color w:val="0000FF"/>
            <w:u w:val="single"/>
          </w:rPr>
          <w:t>increased</w:t>
        </w:r>
      </w:hyperlink>
      <w:r>
        <w:t xml:space="preserve"> energy costs by around €24 billion, raising inflation and putting major economies such as Germany and the UK at risk of </w:t>
      </w:r>
      <w:hyperlink r:id="rId32">
        <w:r>
          <w:rPr>
            <w:color w:val="0000FF"/>
            <w:u w:val="single"/>
          </w:rPr>
          <w:t>recession</w:t>
        </w:r>
      </w:hyperlink>
      <w:r>
        <w:t xml:space="preserve"> due to industrial strain.</w:t>
      </w:r>
    </w:p>
    <w:p>
      <w:r>
        <w:t xml:space="preserve">► In Asia, which is heavily dependent on Gulf energy imports (up to </w:t>
      </w:r>
      <w:hyperlink r:id="rId33">
        <w:r>
          <w:rPr>
            <w:color w:val="0000FF"/>
            <w:u w:val="single"/>
          </w:rPr>
          <w:t>70%</w:t>
        </w:r>
      </w:hyperlink>
      <w:r>
        <w:t xml:space="preserve"> for countries such as Japan and South Korea), the shock has caused </w:t>
      </w:r>
      <w:hyperlink r:id="rId34">
        <w:r>
          <w:rPr>
            <w:color w:val="0000FF"/>
            <w:u w:val="single"/>
          </w:rPr>
          <w:t>fuel shortages</w:t>
        </w:r>
      </w:hyperlink>
      <w:r>
        <w:t xml:space="preserve">, inflation, </w:t>
      </w:r>
      <w:hyperlink r:id="rId35">
        <w:r>
          <w:rPr>
            <w:color w:val="0000FF"/>
            <w:u w:val="single"/>
          </w:rPr>
          <w:t>supply chain disruptions</w:t>
        </w:r>
      </w:hyperlink>
      <w:r>
        <w:t xml:space="preserve">, and refiners are facing output </w:t>
      </w:r>
      <w:hyperlink r:id="rId36">
        <w:r>
          <w:rPr>
            <w:color w:val="0000FF"/>
            <w:u w:val="single"/>
          </w:rPr>
          <w:t>cuts</w:t>
        </w:r>
      </w:hyperlink>
      <w:r>
        <w:t xml:space="preserve">. However, countries with substantial reserves, such as </w:t>
      </w:r>
      <w:hyperlink r:id="rId37">
        <w:r>
          <w:rPr>
            <w:color w:val="0000FF"/>
            <w:u w:val="single"/>
          </w:rPr>
          <w:t>China</w:t>
        </w:r>
      </w:hyperlink>
      <w:r>
        <w:t xml:space="preserve">, have proven more </w:t>
      </w:r>
      <w:hyperlink r:id="rId38">
        <w:r>
          <w:rPr>
            <w:color w:val="0000FF"/>
            <w:u w:val="single"/>
          </w:rPr>
          <w:t>resilient</w:t>
        </w:r>
      </w:hyperlink>
      <w:r>
        <w:t>.</w:t>
      </w:r>
    </w:p>
    <w:p>
      <w:r>
        <w:t xml:space="preserve">► Since Trump resumed office, living conditions for US workers have continued to </w:t>
      </w:r>
      <w:hyperlink r:id="rId39">
        <w:r>
          <w:rPr>
            <w:color w:val="0000FF"/>
            <w:u w:val="single"/>
          </w:rPr>
          <w:t>worsen</w:t>
        </w:r>
      </w:hyperlink>
      <w:r>
        <w:t xml:space="preserve"> due to rising costs of essentials. Large-scale conflict spending has resulted in </w:t>
      </w:r>
      <w:hyperlink r:id="rId40">
        <w:r>
          <w:rPr>
            <w:color w:val="0000FF"/>
            <w:u w:val="single"/>
          </w:rPr>
          <w:t>pressure</w:t>
        </w:r>
      </w:hyperlink>
      <w:r>
        <w:t xml:space="preserve"> on social programs and public services. Higher inflation and stagnant real wages have reduced purchasing power, leaving many households financially strained.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us.politsturm.com/iran-conflict-oil-shock-crushes-us-workers-while-oil-giants-profit" TargetMode="External"/><Relationship Id="rId12" Type="http://schemas.openxmlformats.org/officeDocument/2006/relationships/hyperlink" Target="https://us.politsturm.com/the-economic-cost-of-the-iran-conflict" TargetMode="External"/><Relationship Id="rId13" Type="http://schemas.openxmlformats.org/officeDocument/2006/relationships/hyperlink" Target="https://www.aa.com.tr/en/economy/brent-crude-falls-below-110-after-spike-above-120-amid-volatility/3923034" TargetMode="External"/><Relationship Id="rId14" Type="http://schemas.openxmlformats.org/officeDocument/2006/relationships/hyperlink" Target="https://www.nbcnews.com/data-graphics/strait-of-hormuz-ports-traffic-trump-us-iran-war-rcna331507" TargetMode="External"/><Relationship Id="rId15" Type="http://schemas.openxmlformats.org/officeDocument/2006/relationships/hyperlink" Target="https://www.cnbc.com/2026/04/07/with-gas-above-4-drivers-across-the-us-say-theyre-cutting-back.html" TargetMode="External"/><Relationship Id="rId16" Type="http://schemas.openxmlformats.org/officeDocument/2006/relationships/hyperlink" Target="https://www.reuters.com/business/energy/us-truckers-diesel-spend-hits-record-high-middle-east-conflict-2026-04-14/" TargetMode="External"/><Relationship Id="rId17" Type="http://schemas.openxmlformats.org/officeDocument/2006/relationships/hyperlink" Target="https://www.iea.org/news/iea-member-countries-to-carry-out-largest-ever-oil-stock-release-amid-market-disruptions-from-middle-east-conflict" TargetMode="External"/><Relationship Id="rId18" Type="http://schemas.openxmlformats.org/officeDocument/2006/relationships/hyperlink" Target="https://www.iea.org/data-and-statistics/data-tools/2026-energy-crisis-policy-response-tracker" TargetMode="External"/><Relationship Id="rId19" Type="http://schemas.openxmlformats.org/officeDocument/2006/relationships/hyperlink" Target="https://www.reuters.com/business/energy/iea-head-says-oil-reserve-release-had-strong-impact-markets-2026-03-12/" TargetMode="External"/><Relationship Id="rId20" Type="http://schemas.openxmlformats.org/officeDocument/2006/relationships/hyperlink" Target="https://www.nytimes.com/2026/03/12/business/iran-oil-price-reserves.html" TargetMode="External"/><Relationship Id="rId21" Type="http://schemas.openxmlformats.org/officeDocument/2006/relationships/hyperlink" Target="https://www.statista.com/statistics/271823/global-crude-oil-demand/" TargetMode="External"/><Relationship Id="rId22" Type="http://schemas.openxmlformats.org/officeDocument/2006/relationships/hyperlink" Target="https://www.economyinsights.com/p/how-fuel-prices-continue-to-influence-commuting-decisions" TargetMode="External"/><Relationship Id="rId23" Type="http://schemas.openxmlformats.org/officeDocument/2006/relationships/hyperlink" Target="https://www.forbes.com/sites/michaellynch/2026/03/10/feedback-effects-from-higher-oil-prices-threaten-the-economy/" TargetMode="External"/><Relationship Id="rId24" Type="http://schemas.openxmlformats.org/officeDocument/2006/relationships/hyperlink" Target="https://edition.cnn.com/2026/04/10/economy/us-cpi-inflation-march" TargetMode="External"/><Relationship Id="rId25" Type="http://schemas.openxmlformats.org/officeDocument/2006/relationships/hyperlink" Target="https://truedrivingcost.com/articles/cost-of-commuting-by-car" TargetMode="External"/><Relationship Id="rId26" Type="http://schemas.openxmlformats.org/officeDocument/2006/relationships/hyperlink" Target="https://plainhousehold.com/guides/transportation-costs/" TargetMode="External"/><Relationship Id="rId27" Type="http://schemas.openxmlformats.org/officeDocument/2006/relationships/hyperlink" Target="https://www.marketwatch.com/story/meet-the-unsinkable-u-s-economy-oil-prices-are-surging-iran-tensions-are-rising-but-it-wont-crack-ee27477f" TargetMode="External"/><Relationship Id="rId28" Type="http://schemas.openxmlformats.org/officeDocument/2006/relationships/hyperlink" Target="https://kpmg.com/us/en/articles/2026/march-2026-industrial-production.html" TargetMode="External"/><Relationship Id="rId29" Type="http://schemas.openxmlformats.org/officeDocument/2006/relationships/hyperlink" Target="https://finance.yahoo.com/news/us-oil-companies-poised-60-213104053.html" TargetMode="External"/><Relationship Id="rId30" Type="http://schemas.openxmlformats.org/officeDocument/2006/relationships/hyperlink" Target="https://www.imf.org/en/blogs/articles/2026/03/30/how-the-war-in-the-middle-east-is-affecting-energy-trade-and-finance" TargetMode="External"/><Relationship Id="rId31" Type="http://schemas.openxmlformats.org/officeDocument/2006/relationships/hyperlink" Target="https://ec.europa.eu/commission/presscorner/detail/en/ip_26_629" TargetMode="External"/><Relationship Id="rId32" Type="http://schemas.openxmlformats.org/officeDocument/2006/relationships/hyperlink" Target="https://www.theguardian.com/news/ng-interactive/2026/mar/22/iran-war-global-economy-donald-trump-oil-prices-inflation" TargetMode="External"/><Relationship Id="rId33" Type="http://schemas.openxmlformats.org/officeDocument/2006/relationships/hyperlink" Target="https://www.reuters.com/business/energy/why-is-asia-so-reliant-middle-eastern-oil-2026-03-04/" TargetMode="External"/><Relationship Id="rId34" Type="http://schemas.openxmlformats.org/officeDocument/2006/relationships/hyperlink" Target="https://www.csmonitor.com/World/Asia-Pacific/2026/0313/Asia-Iran-war-gas-shortages" TargetMode="External"/><Relationship Id="rId35" Type="http://schemas.openxmlformats.org/officeDocument/2006/relationships/hyperlink" Target="https://www.fastmarkets.com/insights/cumulative-effects-of-energy-shock-will-not-go-unnoticed-in-asia/" TargetMode="External"/><Relationship Id="rId36" Type="http://schemas.openxmlformats.org/officeDocument/2006/relationships/hyperlink" Target="https://www.reuters.com/business/energy/asian-refiners-struggle-replace-middle-east-oil-face-output-cuts-2026-03-04/" TargetMode="External"/><Relationship Id="rId37" Type="http://schemas.openxmlformats.org/officeDocument/2006/relationships/hyperlink" Target="https://www.eia.gov/todayinenergy/detail.php?id=67504" TargetMode="External"/><Relationship Id="rId38" Type="http://schemas.openxmlformats.org/officeDocument/2006/relationships/hyperlink" Target="https://www.ecssr.ae/en/research-products/reports/2/205254" TargetMode="External"/><Relationship Id="rId39" Type="http://schemas.openxmlformats.org/officeDocument/2006/relationships/hyperlink" Target="https://us.politsturm.com/struggling-economy-in-2025-despite-trumps-promises" TargetMode="External"/><Relationship Id="rId40" Type="http://schemas.openxmlformats.org/officeDocument/2006/relationships/hyperlink" Target="https://us.politsturm.com/trump-prioritises-war-spending-over-healthc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