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EU Rearmament Hits €400 Billion in 2025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2025-11-17</w:t>
      </w:r>
    </w:p>
    <w:p>
      <w:pPr/>
      <w:r>
        <w:t>1 min read</w:t>
      </w:r>
    </w:p>
    <w:p/>
    <w:p>
      <w:r>
        <w:rPr>
          <w:b/>
        </w:rPr>
        <w:t>The European Union is projected to spend almost €400 billion on rearmament this year. Where is the money coming from?</w:t>
      </w:r>
    </w:p>
    <w:p>
      <w:r>
        <w:rPr>
          <w:b/>
        </w:rPr>
        <w:t>Details.</w:t>
      </w:r>
      <w:r>
        <w:t xml:space="preserve"> EU defence expenditure </w:t>
      </w:r>
      <w:hyperlink r:id="rId11">
        <w:r>
          <w:rPr>
            <w:color w:val="0000FF"/>
            <w:u w:val="single"/>
          </w:rPr>
          <w:t>reached</w:t>
        </w:r>
      </w:hyperlink>
      <w:r>
        <w:t xml:space="preserve"> €334 billion in 2024, up from €218 billion in 2021 – an 80% increase over three years, the sharpest rise in EU history. It is expected to reach roughly €392 billion in 2025.</w:t>
      </w:r>
    </w:p>
    <w:p>
      <w:r>
        <w:t xml:space="preserve">► By 2030, the EU “Readiness programme” authorises member-states to </w:t>
      </w:r>
      <w:hyperlink r:id="rId12">
        <w:r>
          <w:rPr>
            <w:color w:val="0000FF"/>
            <w:u w:val="single"/>
          </w:rPr>
          <w:t>mobilise</w:t>
        </w:r>
      </w:hyperlink>
      <w:r>
        <w:t xml:space="preserve"> up to €800 billion for new arms factories, drone hubs, and ammunition plants. </w:t>
      </w:r>
    </w:p>
    <w:p>
      <w:r>
        <w:t xml:space="preserve">► Germany plans to spend </w:t>
      </w:r>
      <w:hyperlink r:id="rId13">
        <w:r>
          <w:rPr>
            <w:color w:val="0000FF"/>
            <w:u w:val="single"/>
          </w:rPr>
          <w:t>€90.6 billion</w:t>
        </w:r>
      </w:hyperlink>
      <w:r>
        <w:t xml:space="preserve"> on defence in 2025 and </w:t>
      </w:r>
      <w:hyperlink r:id="rId14">
        <w:r>
          <w:rPr>
            <w:color w:val="0000FF"/>
            <w:u w:val="single"/>
          </w:rPr>
          <w:t>invest</w:t>
        </w:r>
      </w:hyperlink>
      <w:r>
        <w:t xml:space="preserve"> €650 billion in rearmament over the next five years, combining regular defence spending with €377 billion </w:t>
      </w:r>
      <w:hyperlink r:id="rId15">
        <w:r>
          <w:rPr>
            <w:color w:val="0000FF"/>
            <w:u w:val="single"/>
          </w:rPr>
          <w:t>allocated</w:t>
        </w:r>
      </w:hyperlink>
      <w:r>
        <w:t xml:space="preserve"> for new weapons procurement, financed through additional borrowing and relaxed fiscal limits.</w:t>
      </w:r>
    </w:p>
    <w:p>
      <w:r>
        <w:t xml:space="preserve">► In France, the military budget for 2025 is set at </w:t>
      </w:r>
      <w:hyperlink r:id="rId16">
        <w:r>
          <w:rPr>
            <w:color w:val="0000FF"/>
            <w:u w:val="single"/>
          </w:rPr>
          <w:t>€52.3</w:t>
        </w:r>
      </w:hyperlink>
      <w:r>
        <w:t xml:space="preserve"> billion, with plans to raise annual spending to </w:t>
      </w:r>
      <w:hyperlink r:id="rId17">
        <w:r>
          <w:rPr>
            <w:color w:val="0000FF"/>
            <w:u w:val="single"/>
          </w:rPr>
          <w:t>€64 billion</w:t>
        </w:r>
      </w:hyperlink>
      <w:r>
        <w:t xml:space="preserve"> by 2027, alongside major procurement increases in nuclear, air, naval, cyber, and drone capabilities.</w:t>
      </w:r>
    </w:p>
    <w:p>
      <w:r>
        <w:rPr>
          <w:b/>
        </w:rPr>
        <w:t>Context.</w:t>
      </w:r>
      <w:r>
        <w:t xml:space="preserve"> The rapid </w:t>
      </w:r>
      <w:hyperlink r:id="rId18">
        <w:r>
          <w:rPr>
            <w:color w:val="0000FF"/>
            <w:u w:val="single"/>
          </w:rPr>
          <w:t>growth</w:t>
        </w:r>
      </w:hyperlink>
      <w:r>
        <w:t xml:space="preserve"> in EU defence expenditure is being financed largely through additional borrowing. This increased debt burden, in turn, is driving EU member states to implement </w:t>
      </w:r>
      <w:hyperlink r:id="rId19">
        <w:r>
          <w:rPr>
            <w:color w:val="0000FF"/>
            <w:u w:val="single"/>
          </w:rPr>
          <w:t>significant cuts or restraints</w:t>
        </w:r>
      </w:hyperlink>
      <w:r>
        <w:t xml:space="preserve"> in pensions, healthcare, education, and other public services. At the same time, temporary flexibility under the EU’s revised fiscal framework allows </w:t>
      </w:r>
      <w:hyperlink r:id="rId12">
        <w:r>
          <w:rPr>
            <w:color w:val="0000FF"/>
            <w:u w:val="single"/>
          </w:rPr>
          <w:t>higher defence spending</w:t>
        </w:r>
      </w:hyperlink>
      <w:r>
        <w:t xml:space="preserve"> within set limits.</w:t>
      </w:r>
    </w:p>
    <w:p>
      <w:r>
        <w:t xml:space="preserve">► Global union federation, IndustriALL Europe – which </w:t>
      </w:r>
      <w:hyperlink r:id="rId20">
        <w:r>
          <w:rPr>
            <w:color w:val="0000FF"/>
            <w:u w:val="single"/>
          </w:rPr>
          <w:t>represents</w:t>
        </w:r>
      </w:hyperlink>
      <w:r>
        <w:t xml:space="preserve"> over seven million industrial workers in thirty-nine countries – warns that member states will collectively remove more than €100 billion per year from public budgets to meet fiscal rules.</w:t>
      </w:r>
    </w:p>
    <w:p>
      <w:r>
        <w:t xml:space="preserve">► Germany’s Chancellor Friedrich Merz </w:t>
      </w:r>
      <w:hyperlink r:id="rId21">
        <w:r>
          <w:rPr>
            <w:color w:val="0000FF"/>
            <w:u w:val="single"/>
          </w:rPr>
          <w:t>warned</w:t>
        </w:r>
      </w:hyperlink>
      <w:r>
        <w:t xml:space="preserve"> that the welfare state “can no longer be financed,” underscoring pressure to shift resources toward rising defence needs. Similarly, Belgium has </w:t>
      </w:r>
      <w:hyperlink r:id="rId22">
        <w:r>
          <w:rPr>
            <w:color w:val="0000FF"/>
            <w:u w:val="single"/>
          </w:rPr>
          <w:t>announced</w:t>
        </w:r>
      </w:hyperlink>
      <w:r>
        <w:t xml:space="preserve"> cuts to pensions, healthcare and civil-service budgets.</w:t>
      </w:r>
    </w:p>
    <w:p>
      <w:r>
        <w:t xml:space="preserve">► In France, the government </w:t>
      </w:r>
      <w:hyperlink r:id="rId23">
        <w:r>
          <w:rPr>
            <w:color w:val="0000FF"/>
            <w:u w:val="single"/>
          </w:rPr>
          <w:t>announced</w:t>
        </w:r>
      </w:hyperlink>
      <w:r>
        <w:t xml:space="preserve"> €40 billion in spending cuts for 2025, affecting pensions, hospitals, and education as part of its deficit-reduction plan.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eu-rearmament-hits-400-billion-2025" TargetMode="External"/><Relationship Id="rId11" Type="http://schemas.openxmlformats.org/officeDocument/2006/relationships/hyperlink" Target="https://epthinktank.eu/2025/10/08/eu-defence-funding/" TargetMode="External"/><Relationship Id="rId12" Type="http://schemas.openxmlformats.org/officeDocument/2006/relationships/hyperlink" Target="https://us.politsturm.com/europes-funding-of-militarisation" TargetMode="External"/><Relationship Id="rId13" Type="http://schemas.openxmlformats.org/officeDocument/2006/relationships/hyperlink" Target="https://epthinktank.eu/2025/05/07/eu-member-states-defence-budgets/" TargetMode="External"/><Relationship Id="rId14" Type="http://schemas.openxmlformats.org/officeDocument/2006/relationships/hyperlink" Target="https://www.atlanticcouncil.org/blogs/new-atlanticist/germany-wants-to-double-its-defense-spending-where-should-the-money-go/" TargetMode="External"/><Relationship Id="rId15" Type="http://schemas.openxmlformats.org/officeDocument/2006/relationships/hyperlink" Target="https://www.politico.eu/article/germany-military-wish-list-defense-politics-budget-domestic-industry/" TargetMode="External"/><Relationship Id="rId16" Type="http://schemas.openxmlformats.org/officeDocument/2006/relationships/hyperlink" Target="https://www.defense.gouv.fr/sites/default/files/ministere-armees/Chiffres_Cle%CC%81s_2025_UK.pdf" TargetMode="External"/><Relationship Id="rId17" Type="http://schemas.openxmlformats.org/officeDocument/2006/relationships/hyperlink" Target="https://www.euronews.com/2025/07/14/french-president-announces-65-billion-in-extra-military-spending-in-next-two-years" TargetMode="External"/><Relationship Id="rId18" Type="http://schemas.openxmlformats.org/officeDocument/2006/relationships/hyperlink" Target="https://us.politsturm.com/eu-militarism-growth" TargetMode="External"/><Relationship Id="rId19" Type="http://schemas.openxmlformats.org/officeDocument/2006/relationships/hyperlink" Target="https://us.politsturm.com/eu-spending-on-ukraine" TargetMode="External"/><Relationship Id="rId20" Type="http://schemas.openxmlformats.org/officeDocument/2006/relationships/hyperlink" Target="https://www.etuc.org/en/pressrelease/100bn-cuts-next-year-under-council-austerity-plan" TargetMode="External"/><Relationship Id="rId21" Type="http://schemas.openxmlformats.org/officeDocument/2006/relationships/hyperlink" Target="https://brusselssignal.eu/2025/08/german-chancellor-merz-welfare-state-can-no-longer-be-financed/" TargetMode="External"/><Relationship Id="rId22" Type="http://schemas.openxmlformats.org/officeDocument/2006/relationships/hyperlink" Target="https://brusselssignal.eu/2025/10/belgian-government-on-the-brink-over-budget-crisis/" TargetMode="External"/><Relationship Id="rId23" Type="http://schemas.openxmlformats.org/officeDocument/2006/relationships/hyperlink" Target="https://www.politico.eu/article/france-prime-minister-francois-bayrou-budg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