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What to Seek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2022-10-22</w:t>
      </w:r>
    </w:p>
    <w:p>
      <w:pPr/>
    </w:p>
    <w:p>
      <w:r/>
      <w:r>
        <w:br/>
      </w:r>
      <w:r>
        <w:br/>
      </w:r>
      <w:r>
        <w:br/>
      </w:r>
      <w:r/>
    </w:p>
    <w:p>
      <w:r>
        <w:t>The final causes of all social changes and political revolutions are to be sought, not in men’s brains, not in men’s better insights into eternal truth and justice, but in changes in the modes of production and exchange.</w:t>
      </w:r>
    </w:p>
    <w:p>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what-to-s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