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Engels on the Destruction of Classes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2026-08-13</w:t>
      </w:r>
    </w:p>
    <w:p>
      <w:pPr/>
    </w:p>
    <w:p/>
    <w:p>
      <w:r>
        <w:t>We want the destruction of classes. What are the means of securing this? The political domination of the proletariat... The policy which should be followed is a workers' policy. A party must be formed not as an appendage to some bourgeois parties, but as an independent party with its own aim, its own policy."</w:t>
      </w:r>
    </w:p>
    <w:p>
      <w:r>
        <w:rPr>
          <w:b/>
        </w:rPr>
        <w:t>Friedrich Engels, Engels' speech at the London Conference of the First International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engels-on-the-destruction-of-clas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