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Engels on the Deprivation of the Workers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2024-06-02</w:t>
      </w:r>
    </w:p>
    <w:p>
      <w:pPr/>
    </w:p>
    <w:p/>
    <w:p>
      <w:r>
        <w:t>"At the same time the destruction of the former organisation of hand-work, and the disappearance of the lower middle-class deprived the workingman of all possibility of rising into the middle-class himself."</w:t>
      </w:r>
    </w:p>
    <w:p>
      <w:r>
        <w:rPr>
          <w:b/>
        </w:rPr>
        <w:t>Friedrich Engels, The Condition of the Working Class in England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politsturm.com/engels-on-the-deprivation-of-the-worke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