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Engels on the Class Struggle against the Bourgeoisie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2023-12-05</w:t>
      </w:r>
    </w:p>
    <w:p>
      <w:pPr/>
    </w:p>
    <w:p/>
    <w:p>
      <w:r>
        <w:t>"People who endure so much to bend one single bourgeois will be able to break the power of the whole bourgeoisie."</w:t>
      </w:r>
    </w:p>
    <w:p>
      <w:r>
        <w:rPr>
          <w:b/>
        </w:rPr>
        <w:t>Friedrich Engels, The Condition of the Working Class in England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engels-on-the-class-struggle-against-the-bourgeois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