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Anarchy of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2022-10-19</w:t>
      </w:r>
    </w:p>
    <w:p>
      <w:pPr/>
    </w:p>
    <w:p>
      <w:r/>
      <w:r>
        <w:br/>
      </w:r>
      <w:r>
        <w:br/>
      </w:r>
      <w:r>
        <w:br/>
      </w:r>
      <w:r/>
    </w:p>
    <w:p>
      <w:r>
        <w:t>It is the compelling force of anarchy in the production of society at large that more and more completely turns the great majority of men into proletarians; and it is the masses of the proletariat again who will finally put an end to anarchy in production.</w:t>
      </w:r>
    </w:p>
    <w:p>
      <w:r/>
    </w:p>
    <w:p>
      <w:r>
        <w:rPr>
          <w:b/>
        </w:rPr>
        <w:t>Friedrich Engels, “Socialism: Utopian and Scientific”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anarchy-of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