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Market and Planned Economy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2022-12-18</w:t>
      </w:r>
    </w:p>
    <w:p>
      <w:pPr/>
    </w:p>
    <w:p/>
    <w:p>
      <w:r>
        <w:t>"With this recognition, at last, of the real nature of the productive forces of today, the social anarchy of production gives place to a social regulation of production upon a definite plan, according to the needs of the community and of each individual."</w:t>
      </w:r>
    </w:p>
    <w:p>
      <w:r>
        <w:rPr>
          <w:b/>
        </w:rPr>
        <w:t>Friedrich Engels, “Socialism: Utopian and Scientific”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ngels-on-market-and-planned-econom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