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Court Bans Statements Against Anti-Communists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2023-04-27</w:t>
      </w:r>
    </w:p>
    <w:p>
      <w:pPr/>
      <w:r>
        <w:t>2 min read</w:t>
      </w:r>
    </w:p>
    <w:p/>
    <w:p>
      <w:r>
        <w:t xml:space="preserve">The Primorsky District Court of St. Petersburg (hereinafter referred to as the court) prohibited quoting in the public space of a statement of the French philosopher Jean-Paul Sartre: “Every anti-communist is a bastard”. </w:t>
      </w:r>
    </w:p>
    <w:p>
      <w:r>
        <w:t>The court recognized that the statement had signs of "humiliation of a person's dignity based on political, ideological hatred or enmity." The court also demanded banning access to six sites that quoted the writer Sartre.</w:t>
      </w:r>
      <w:r>
        <w:br/>
      </w:r>
      <w:r>
        <w:br/>
      </w:r>
      <w:r>
        <w:t>For quoting Sartre, a member of the Communist Party of the Russian Federation (CPRF) Alexei Filippov was fined, who in 2017 reposted on his VK (Russian social network) page from the public “Communists of Mogilev Region”.</w:t>
      </w:r>
    </w:p>
    <w:p>
      <w:r>
        <w:t>The full sentence, according to the translation agency is: “The last links have been broken, my vision has changed: the anti-communist is a dog, and I will never renounce this point of view again”*. Lawyers believe that Alexey Filippov's post is a scientific citation.</w:t>
      </w:r>
      <w:r>
        <w:br/>
      </w:r>
      <w:r>
        <w:br/>
      </w:r>
      <w:r>
        <w:t>A precedent has been set for prosecuting “bad” anti-communists. In modern conditions, anti-communists are those whose material interests are contradicted by communist ideas.</w:t>
      </w:r>
      <w:r>
        <w:br/>
      </w:r>
      <w:r>
        <w:br/>
      </w:r>
      <w:r>
        <w:t>The idea of the socialization of the ownership of the means of production in the era of imperialism is opposed to capitalist private ownership of the means of production. The owners of the means of production form the bourgeois class. Consequently, it will be more difficult for the left to carry out communist propaganda by criticizing specific businessmen.</w:t>
      </w:r>
    </w:p>
    <w:p>
      <w:r>
        <w:t>On the one hand, doing business is a private matter. On the other hand, it is also a private matter to maintain a page in the social network. However, when a second private activity gives a negative characteristic to the first, a court case may arise. Precedent does not attach importance to place, content and context of criticism. Thus, any form with the same content in relation to the bourgeoisie on the part of the left can be suppressed by the judicial system.</w:t>
      </w:r>
    </w:p>
    <w:p>
      <w:r>
        <w:t>The bourgeoisie is building up a repressive apparatus against its class enemies. Thus, the ruling class prevents the spread of left ideas, trying to prolong its dominant position in society.</w:t>
      </w:r>
    </w:p>
    <w:p>
      <w:r>
        <w:t>The bourgeois judicial system did not always exist. It replaced the feudal one, when society passed to the capitalist mode of production. Consequently, the bourgeois judicial system will be replaced by a socialist one, which will lag behind the interests of the working class. But such a transition can happen together with the transition of society to the socialist mode of production. That's not going to happen by itself and socialism can be established only by the revolutionary class struggle of the proletariat.</w:t>
      </w:r>
      <w:r>
        <w:br/>
      </w:r>
      <w:r>
        <w:br/>
      </w:r>
      <w:r>
        <w:br/>
      </w:r>
      <w:r>
        <w:t>* - the statement is prohibited for quoting by the decision of the Primorsky District Court of St. Petersburg.</w:t>
      </w:r>
    </w:p>
    <w:p>
      <w:r>
        <w:t xml:space="preserve">Source: </w:t>
      </w:r>
      <w:hyperlink r:id="rId11">
        <w:r>
          <w:rPr>
            <w:color w:val="0000FF"/>
            <w:u w:val="single"/>
          </w:rPr>
          <w:t>Smartpress - “Peter’s court ruled to block access to the public “Communists of Mogilev region” because of Sartre”</w:t>
        </w:r>
      </w:hyperlink>
      <w:r>
        <w:t xml:space="preserve"> from March 29,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urt-bans-statements-about-anti-communists" TargetMode="External"/><Relationship Id="rId11" Type="http://schemas.openxmlformats.org/officeDocument/2006/relationships/hyperlink" Target="https://smartpress.by/news/40675/?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