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China Replaces Russia as Cuba’s Key Economic Partner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83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833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2025-07-10</w:t>
      </w:r>
    </w:p>
    <w:p>
      <w:pPr/>
      <w:r>
        <w:t>2 min read</w:t>
      </w:r>
    </w:p>
    <w:p/>
    <w:p>
      <w:r>
        <w:rPr>
          <w:b/>
        </w:rPr>
        <w:t>China has overtaken Russia as Cuba’s main economic partner, expanding its influence through large-scale infrastructure projects to secure new markets for its exports and capital.</w:t>
      </w:r>
    </w:p>
    <w:p>
      <w:r>
        <w:rPr>
          <w:b/>
        </w:rPr>
        <w:t>Details.</w:t>
      </w:r>
      <w:r>
        <w:t xml:space="preserve"> In 2025, China began </w:t>
      </w:r>
      <w:hyperlink r:id="rId11">
        <w:r>
          <w:rPr>
            <w:color w:val="0000FF"/>
            <w:u w:val="single"/>
          </w:rPr>
          <w:t>constructing</w:t>
        </w:r>
      </w:hyperlink>
      <w:r>
        <w:t xml:space="preserve"> 55 solar parks across Cuba, with an additional 37 planned by 2028. These are projected to cover two-thirds of daytime electricity needs.</w:t>
      </w:r>
    </w:p>
    <w:p>
      <w:r>
        <w:t xml:space="preserve">► China is </w:t>
      </w:r>
      <w:hyperlink r:id="rId12">
        <w:r>
          <w:rPr>
            <w:color w:val="0000FF"/>
            <w:u w:val="single"/>
          </w:rPr>
          <w:t>modernising</w:t>
        </w:r>
      </w:hyperlink>
      <w:r>
        <w:t xml:space="preserve"> Cuba’s power grid, telecoms, ports, and transport systems, while also boosting tourism and providing interest-free loans.</w:t>
      </w:r>
    </w:p>
    <w:p>
      <w:r>
        <w:t xml:space="preserve">► These investments are backed by the Belt and Road Initiative, which Cuba </w:t>
      </w:r>
      <w:hyperlink r:id="rId13">
        <w:r>
          <w:rPr>
            <w:color w:val="0000FF"/>
            <w:u w:val="single"/>
          </w:rPr>
          <w:t>officially joined</w:t>
        </w:r>
      </w:hyperlink>
      <w:r>
        <w:t xml:space="preserve"> in 2018.</w:t>
      </w:r>
    </w:p>
    <w:p>
      <w:r>
        <w:rPr>
          <w:b/>
        </w:rPr>
        <w:t xml:space="preserve">Context. </w:t>
      </w:r>
      <w:r>
        <w:t xml:space="preserve">China’s turn to Cuba is driven by </w:t>
      </w:r>
      <w:hyperlink r:id="rId14">
        <w:r>
          <w:rPr>
            <w:color w:val="0000FF"/>
            <w:u w:val="single"/>
          </w:rPr>
          <w:t>falling profit rates</w:t>
        </w:r>
      </w:hyperlink>
      <w:r>
        <w:t xml:space="preserve"> and industrial overproduction, intensified by the US </w:t>
      </w:r>
      <w:hyperlink r:id="rId15">
        <w:r>
          <w:rPr>
            <w:color w:val="0000FF"/>
            <w:u w:val="single"/>
          </w:rPr>
          <w:t>trade war</w:t>
        </w:r>
      </w:hyperlink>
      <w:r>
        <w:t>.</w:t>
      </w:r>
    </w:p>
    <w:p>
      <w:r>
        <w:t xml:space="preserve">► The US blockade on Cuba has been in place since 1962, cutting Cuba off from Western financial systems and trade. Losses to the Cuban economy are </w:t>
      </w:r>
      <w:hyperlink r:id="rId16">
        <w:r>
          <w:rPr>
            <w:color w:val="0000FF"/>
            <w:u w:val="single"/>
          </w:rPr>
          <w:t xml:space="preserve">estimated </w:t>
        </w:r>
      </w:hyperlink>
      <w:r>
        <w:t>at over $150 billion.</w:t>
      </w:r>
    </w:p>
    <w:p>
      <w:r>
        <w:t xml:space="preserve">► During the Soviet era, Cuba relied heavily on the USSR for trade, credit, and subsidies. When this support collapsed in the early 1990s, it triggered the </w:t>
      </w:r>
      <w:hyperlink r:id="rId17">
        <w:r>
          <w:rPr>
            <w:color w:val="0000FF"/>
            <w:u w:val="single"/>
          </w:rPr>
          <w:t>“Special Period”</w:t>
        </w:r>
      </w:hyperlink>
      <w:r>
        <w:t>, a deep economic crisis that led to Cuba opening up to foreign investments and integrating into global markets.</w:t>
      </w:r>
    </w:p>
    <w:p>
      <w:r>
        <w:t xml:space="preserve">► In recent years, Russia has promised renewed investment, but its role continues to shrink. Projects like the </w:t>
      </w:r>
      <w:hyperlink r:id="rId18">
        <w:r>
          <w:rPr>
            <w:color w:val="0000FF"/>
            <w:u w:val="single"/>
          </w:rPr>
          <w:t>Jatibonico sugar mill</w:t>
        </w:r>
      </w:hyperlink>
      <w:r>
        <w:t xml:space="preserve">, </w:t>
      </w:r>
      <w:hyperlink r:id="rId19">
        <w:r>
          <w:rPr>
            <w:color w:val="0000FF"/>
            <w:u w:val="single"/>
          </w:rPr>
          <w:t>foreign bank offices</w:t>
        </w:r>
      </w:hyperlink>
      <w:r>
        <w:t>, and national hotel renovations remain stalled or abandoned, as Moscow redirects resources to military expenses and faces a deepening economic crisis.</w:t>
      </w:r>
    </w:p>
    <w:p>
      <w:r>
        <w:t xml:space="preserve">► Meanwhile, China–Cuba trade </w:t>
      </w:r>
      <w:hyperlink r:id="rId20">
        <w:r>
          <w:rPr>
            <w:color w:val="0000FF"/>
            <w:u w:val="single"/>
          </w:rPr>
          <w:t>surpassed</w:t>
        </w:r>
      </w:hyperlink>
      <w:r>
        <w:t xml:space="preserve"> $1.3 billion by 2021, marking China’s rise as Cuba’s dominant economic partner through consistent infrastructure investment and capital export.</w:t>
      </w:r>
    </w:p>
    <w:p>
      <w:r>
        <w:rPr>
          <w:b/>
        </w:rPr>
        <w:t xml:space="preserve">Important to Know. </w:t>
      </w:r>
      <w:r>
        <w:t>Unlike previous gestures of “solidarity,” this support comes with deep economic ties and long-term dependency. Chinese capital must find new markets, and Cuba, isolated by the blockade and left behind by Russia, offers a low-cost outlet for expansion.</w:t>
      </w:r>
    </w:p>
    <w:p>
      <w:r>
        <w:t xml:space="preserve">► Russia’s role in Cuba has diminished due to its economic crisis and military overextension. In 2022, Armenia </w:t>
      </w:r>
      <w:hyperlink r:id="rId21">
        <w:r>
          <w:rPr>
            <w:color w:val="0000FF"/>
            <w:u w:val="single"/>
          </w:rPr>
          <w:t>distanced</w:t>
        </w:r>
      </w:hyperlink>
      <w:r>
        <w:t xml:space="preserve"> itself from the Collective Security Treaty Organisation (CSTO). In 2024, Russia was forced to </w:t>
      </w:r>
      <w:hyperlink r:id="rId22">
        <w:r>
          <w:rPr>
            <w:color w:val="0000FF"/>
            <w:u w:val="single"/>
          </w:rPr>
          <w:t>cut back</w:t>
        </w:r>
      </w:hyperlink>
      <w:r>
        <w:t xml:space="preserve"> aid to Syria.</w:t>
      </w:r>
    </w:p>
    <w:p>
      <w:r>
        <w:t>► The blockade makes Cuba an ideal target for Chinese investment: low competition, guaranteed dependency, and strong political alignment.</w:t>
      </w:r>
    </w:p>
    <w:p>
      <w:r>
        <w:t>► Cuba’s geographic location—just 90 miles off the U.S. coast—makes it a potentially valuable military and logistical outpost for China.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china-becomes-cubas-key-economic-partner" TargetMode="External"/><Relationship Id="rId11" Type="http://schemas.openxmlformats.org/officeDocument/2006/relationships/hyperlink" Target="https://www.reuters.com/world/americas/cuba-track-install-50-solar-parks-this-year-ministry-says-2025-03-20" TargetMode="External"/><Relationship Id="rId12" Type="http://schemas.openxmlformats.org/officeDocument/2006/relationships/hyperlink" Target="https://www.travelandtourworld.pl/news/article/shocking-shift-in-cubas-economy-china-surpasses-russia-as-the-islands-key-benefactor" TargetMode="External"/><Relationship Id="rId13" Type="http://schemas.openxmlformats.org/officeDocument/2006/relationships/hyperlink" Target="https://cubabusinessreport.com/cuba-joins-chinas-belt-and-road-initiative" TargetMode="External"/><Relationship Id="rId14" Type="http://schemas.openxmlformats.org/officeDocument/2006/relationships/hyperlink" Target="https://www.deloitte.com/cn/en/services/consulting/perspectives/deloitte-research-issue-95.html" TargetMode="External"/><Relationship Id="rId15" Type="http://schemas.openxmlformats.org/officeDocument/2006/relationships/hyperlink" Target="https://us.politsturm.com/us-trade-deal-victory" TargetMode="External"/><Relationship Id="rId16" Type="http://schemas.openxmlformats.org/officeDocument/2006/relationships/hyperlink" Target="https://geopoliticaleconomy.com/2023/11/03/us-blockade-cuba-vote-un" TargetMode="External"/><Relationship Id="rId17" Type="http://schemas.openxmlformats.org/officeDocument/2006/relationships/hyperlink" Target="https://cubaplatform.org/special-period" TargetMode="External"/><Relationship Id="rId18" Type="http://schemas.openxmlformats.org/officeDocument/2006/relationships/hyperlink" Target="https://www.reuters.com/business/russia-cuba-ink-deals-revitalize-communist-run-islands-ailing-economy-2023-05-19" TargetMode="External"/><Relationship Id="rId19" Type="http://schemas.openxmlformats.org/officeDocument/2006/relationships/hyperlink" Target="https://www.reuters.com/business/finance/russian-state-owned-novikombank-opens-havana-office-2024-06-20" TargetMode="External"/><Relationship Id="rId20" Type="http://schemas.openxmlformats.org/officeDocument/2006/relationships/hyperlink" Target="https://www.bu.edu/gdp/files/2023/04/GCI-CH-LAC-Bulletin_2023-FIN.pdf" TargetMode="External"/><Relationship Id="rId21" Type="http://schemas.openxmlformats.org/officeDocument/2006/relationships/hyperlink" Target="https://www.themoscowtimes.com/2025/06/09/armenia-is-breaking-up-with-russia-and-putin-cant-stop-it-a89393" TargetMode="External"/><Relationship Id="rId22" Type="http://schemas.openxmlformats.org/officeDocument/2006/relationships/hyperlink" Target="https://www.reuters.com/world/russia-pulling-back-not-out-syria-sources-say-2024-12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