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Britons Struggle To Afford Essentials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2026-03-07</w:t>
      </w:r>
    </w:p>
    <w:p>
      <w:pPr/>
      <w:r>
        <w:t>1 min read</w:t>
      </w:r>
    </w:p>
    <w:p/>
    <w:p>
      <w:r>
        <w:rPr>
          <w:b/>
        </w:rPr>
        <w:t>7.1 million UK households go without essentials, and the bottom 40% saw their real earnings decrease, despite Labour’s promises to tackle the cost of living crisis.</w:t>
      </w:r>
    </w:p>
    <w:p>
      <w:r>
        <w:rPr>
          <w:b/>
        </w:rPr>
        <w:t>Details.</w:t>
      </w:r>
      <w:r>
        <w:t xml:space="preserve"> </w:t>
      </w:r>
      <w:hyperlink r:id="rId12">
        <w:r>
          <w:rPr>
            <w:color w:val="0000FF"/>
            <w:u w:val="single"/>
          </w:rPr>
          <w:t>63%</w:t>
        </w:r>
      </w:hyperlink>
      <w:r>
        <w:t xml:space="preserve"> of UK citizens report that they need to cut back on essentials and </w:t>
      </w:r>
      <w:hyperlink r:id="rId13">
        <w:r>
          <w:rPr>
            <w:color w:val="0000FF"/>
            <w:u w:val="single"/>
          </w:rPr>
          <w:t>consider</w:t>
        </w:r>
      </w:hyperlink>
      <w:r>
        <w:t xml:space="preserve"> inflation as the main economic issue. </w:t>
      </w:r>
      <w:hyperlink r:id="rId14">
        <w:r>
          <w:rPr>
            <w:color w:val="0000FF"/>
            <w:u w:val="single"/>
          </w:rPr>
          <w:t>5 million</w:t>
        </w:r>
      </w:hyperlink>
      <w:r>
        <w:t xml:space="preserve"> low-income households have cut back on or skipped meals because they cannot afford food.</w:t>
      </w:r>
    </w:p>
    <w:p>
      <w:r>
        <w:t xml:space="preserve">► </w:t>
      </w:r>
      <w:hyperlink r:id="rId15">
        <w:r>
          <w:rPr>
            <w:color w:val="0000FF"/>
            <w:u w:val="single"/>
          </w:rPr>
          <w:t>30%</w:t>
        </w:r>
      </w:hyperlink>
      <w:r>
        <w:t xml:space="preserve"> of households in the UK are classified as being in “</w:t>
      </w:r>
      <w:hyperlink r:id="rId16">
        <w:r>
          <w:rPr>
            <w:color w:val="0000FF"/>
            <w:u w:val="single"/>
          </w:rPr>
          <w:t>fuel poverty</w:t>
        </w:r>
      </w:hyperlink>
      <w:r>
        <w:t xml:space="preserve">”. </w:t>
      </w:r>
    </w:p>
    <w:p>
      <w:r>
        <w:t xml:space="preserve">► Nominal wage growth slowed to </w:t>
      </w:r>
      <w:hyperlink r:id="rId17">
        <w:r>
          <w:rPr>
            <w:color w:val="0000FF"/>
            <w:u w:val="single"/>
          </w:rPr>
          <w:t>4.3%</w:t>
        </w:r>
      </w:hyperlink>
      <w:r>
        <w:t xml:space="preserve"> for most workers, and the bottom </w:t>
      </w:r>
      <w:hyperlink r:id="rId18">
        <w:r>
          <w:rPr>
            <w:color w:val="0000FF"/>
            <w:u w:val="single"/>
          </w:rPr>
          <w:t>40%</w:t>
        </w:r>
      </w:hyperlink>
      <w:r>
        <w:t xml:space="preserve"> of households saw a </w:t>
      </w:r>
      <w:hyperlink r:id="rId19">
        <w:r>
          <w:rPr>
            <w:color w:val="0000FF"/>
            <w:u w:val="single"/>
          </w:rPr>
          <w:t>10.1%</w:t>
        </w:r>
      </w:hyperlink>
      <w:r>
        <w:t xml:space="preserve"> decline in real earnings. Plans to equalise wages between young workers and adults </w:t>
      </w:r>
      <w:hyperlink r:id="rId20">
        <w:r>
          <w:rPr>
            <w:color w:val="0000FF"/>
            <w:u w:val="single"/>
          </w:rPr>
          <w:t>were delayed</w:t>
        </w:r>
      </w:hyperlink>
      <w:r>
        <w:t>.</w:t>
      </w:r>
    </w:p>
    <w:p>
      <w:r>
        <w:t xml:space="preserve">► For the 20% of the UK population that lives in privately rented flats, rent costs account for an average of </w:t>
      </w:r>
      <w:hyperlink r:id="rId21">
        <w:r>
          <w:rPr>
            <w:color w:val="0000FF"/>
            <w:u w:val="single"/>
          </w:rPr>
          <w:t>44%</w:t>
        </w:r>
      </w:hyperlink>
      <w:r>
        <w:t xml:space="preserve"> of their income. The social housing waiting list contains </w:t>
      </w:r>
      <w:hyperlink r:id="rId22">
        <w:r>
          <w:rPr>
            <w:color w:val="0000FF"/>
            <w:u w:val="single"/>
          </w:rPr>
          <w:t>~1.34 million</w:t>
        </w:r>
      </w:hyperlink>
      <w:r>
        <w:t xml:space="preserve"> applications, a </w:t>
      </w:r>
      <w:hyperlink r:id="rId23">
        <w:r>
          <w:rPr>
            <w:color w:val="0000FF"/>
            <w:u w:val="single"/>
          </w:rPr>
          <w:t>ten-year</w:t>
        </w:r>
      </w:hyperlink>
      <w:r>
        <w:t xml:space="preserve"> high.</w:t>
      </w:r>
    </w:p>
    <w:p>
      <w:r>
        <w:t xml:space="preserve">► The UK's unemployment rate </w:t>
      </w:r>
      <w:hyperlink r:id="rId24">
        <w:r>
          <w:rPr>
            <w:color w:val="0000FF"/>
            <w:u w:val="single"/>
          </w:rPr>
          <w:t>hit</w:t>
        </w:r>
      </w:hyperlink>
      <w:r>
        <w:t xml:space="preserve"> a near five-year high in the last three months of 2025, reaching 5.2%. Among 16-24-year-olds, unemployment is </w:t>
      </w:r>
      <w:hyperlink r:id="rId24">
        <w:r>
          <w:rPr>
            <w:color w:val="0000FF"/>
            <w:u w:val="single"/>
          </w:rPr>
          <w:t>above 16.1%</w:t>
        </w:r>
      </w:hyperlink>
      <w:r>
        <w:t>, outpacing the five-year peak.</w:t>
      </w:r>
    </w:p>
    <w:p>
      <w:r>
        <w:rPr>
          <w:b/>
        </w:rPr>
        <w:t>Context</w:t>
      </w:r>
      <w:r>
        <w:t>. The current Labour government was elected in a “</w:t>
      </w:r>
      <w:hyperlink r:id="rId25">
        <w:r>
          <w:rPr>
            <w:color w:val="0000FF"/>
            <w:u w:val="single"/>
          </w:rPr>
          <w:t>landslide</w:t>
        </w:r>
      </w:hyperlink>
      <w:r>
        <w:t xml:space="preserve">”, but with the </w:t>
      </w:r>
      <w:hyperlink r:id="rId26">
        <w:r>
          <w:rPr>
            <w:color w:val="0000FF"/>
            <w:u w:val="single"/>
          </w:rPr>
          <w:t>lowest turnout</w:t>
        </w:r>
      </w:hyperlink>
      <w:r>
        <w:t xml:space="preserve"> in 20 years. It </w:t>
      </w:r>
      <w:hyperlink r:id="rId27">
        <w:r>
          <w:rPr>
            <w:color w:val="0000FF"/>
            <w:u w:val="single"/>
          </w:rPr>
          <w:t>promised</w:t>
        </w:r>
      </w:hyperlink>
      <w:r>
        <w:t xml:space="preserve"> </w:t>
      </w:r>
      <w:hyperlink r:id="rId28">
        <w:r>
          <w:rPr>
            <w:color w:val="0000FF"/>
            <w:u w:val="single"/>
          </w:rPr>
          <w:t>wide</w:t>
        </w:r>
      </w:hyperlink>
      <w:r>
        <w:t xml:space="preserve"> state-led interventions into housing policy, cheaper energy bills, low inflation and job creation. In reality, inflation has risen from 2.2% to </w:t>
      </w:r>
      <w:hyperlink r:id="rId29">
        <w:r>
          <w:rPr>
            <w:color w:val="0000FF"/>
            <w:u w:val="single"/>
          </w:rPr>
          <w:t>3.8%</w:t>
        </w:r>
      </w:hyperlink>
      <w:r>
        <w:t xml:space="preserve">, and plans to build 300,000 houses yearly </w:t>
      </w:r>
      <w:hyperlink r:id="rId29">
        <w:r>
          <w:rPr>
            <w:color w:val="0000FF"/>
            <w:u w:val="single"/>
          </w:rPr>
          <w:t>were missed</w:t>
        </w:r>
      </w:hyperlink>
      <w:r>
        <w:t>.</w:t>
      </w:r>
    </w:p>
    <w:p>
      <w:r>
        <w:t xml:space="preserve">► The Labour government has pursued a policy of increasing the profits of the capitalists, such as by freezing corporate tax at </w:t>
      </w:r>
      <w:hyperlink r:id="rId30">
        <w:r>
          <w:rPr>
            <w:color w:val="0000FF"/>
            <w:u w:val="single"/>
          </w:rPr>
          <w:t>25%</w:t>
        </w:r>
      </w:hyperlink>
      <w:r>
        <w:t xml:space="preserve"> and </w:t>
      </w:r>
      <w:hyperlink r:id="rId31">
        <w:r>
          <w:rPr>
            <w:color w:val="0000FF"/>
            <w:u w:val="single"/>
          </w:rPr>
          <w:t>accelerating militarisation</w:t>
        </w:r>
      </w:hyperlink>
      <w:r>
        <w:t xml:space="preserve">. </w:t>
      </w:r>
      <w:hyperlink r:id="rId32">
        <w:r>
          <w:rPr>
            <w:color w:val="0000FF"/>
            <w:u w:val="single"/>
          </w:rPr>
          <w:t>120+</w:t>
        </w:r>
      </w:hyperlink>
      <w:r>
        <w:t xml:space="preserve"> business leaders backed the Labour Party as the preferred alternative in the 2024 elections, with Starmer often </w:t>
      </w:r>
      <w:hyperlink r:id="rId33">
        <w:r>
          <w:rPr>
            <w:color w:val="0000FF"/>
            <w:u w:val="single"/>
          </w:rPr>
          <w:t>consulting</w:t>
        </w:r>
      </w:hyperlink>
      <w:r>
        <w:t xml:space="preserve"> them to attract investors.  </w:t>
      </w:r>
    </w:p>
    <w:p>
      <w:r>
        <w:t xml:space="preserve">► The government tried to expand austerity measures – such as </w:t>
      </w:r>
      <w:hyperlink r:id="rId34">
        <w:r>
          <w:rPr>
            <w:color w:val="0000FF"/>
            <w:u w:val="single"/>
          </w:rPr>
          <w:t>not scrapping</w:t>
        </w:r>
      </w:hyperlink>
      <w:r>
        <w:t xml:space="preserve"> the two-child benefit cap and implementing a promised </w:t>
      </w:r>
      <w:hyperlink r:id="rId35">
        <w:r>
          <w:rPr>
            <w:color w:val="0000FF"/>
            <w:u w:val="single"/>
          </w:rPr>
          <w:t>crackdown</w:t>
        </w:r>
      </w:hyperlink>
      <w:r>
        <w:t xml:space="preserve"> on “sickness benefits” – but faced a </w:t>
      </w:r>
      <w:hyperlink r:id="rId36">
        <w:r>
          <w:rPr>
            <w:color w:val="0000FF"/>
            <w:u w:val="single"/>
          </w:rPr>
          <w:t>push back</w:t>
        </w:r>
      </w:hyperlink>
      <w:r>
        <w:t xml:space="preserve"> both from the public and their own </w:t>
      </w:r>
      <w:hyperlink r:id="rId37">
        <w:r>
          <w:rPr>
            <w:color w:val="0000FF"/>
            <w:u w:val="single"/>
          </w:rPr>
          <w:t>parliament</w:t>
        </w:r>
      </w:hyperlink>
      <w:r>
        <w:t xml:space="preserve">, causing a temporary retreat.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britons-struggle-to-afford-essential-goods" TargetMode="External"/><Relationship Id="rId12" Type="http://schemas.openxmlformats.org/officeDocument/2006/relationships/hyperlink" Target="https://www.costoflivingaction.org.uk/resources/almost-two-thirds-of-people-have-cut-back-on-essentials-due-to-cost-of-living---poll-for-new-campaign-reveals" TargetMode="External"/><Relationship Id="rId13" Type="http://schemas.openxmlformats.org/officeDocument/2006/relationships/hyperlink" Target="https://uk.news.yahoo.com/cost-living-crisis-laid-bare-165924727.html" TargetMode="External"/><Relationship Id="rId14" Type="http://schemas.openxmlformats.org/officeDocument/2006/relationships/hyperlink" Target="https://www.jrf.org.uk/cost-of-living/jrfs-cost-of-living-tracker-winter-2025" TargetMode="External"/><Relationship Id="rId15" Type="http://schemas.openxmlformats.org/officeDocument/2006/relationships/hyperlink" Target="https://www.nea.org.uk/news/fuel-poverty-statistics-little-progress-was-made-by-the-previous-government/#:~:text=Today%20the%20government%20releases%20the,chief%20executive%20Adam%20Scorer%20says" TargetMode="External"/><Relationship Id="rId16" Type="http://schemas.openxmlformats.org/officeDocument/2006/relationships/hyperlink" Target="https://www.ons.gov.uk/peoplepopulationandcommunity/housing/articles/howfuelpovertyismeasuredintheuk/march2023" TargetMode="External"/><Relationship Id="rId17" Type="http://schemas.openxmlformats.org/officeDocument/2006/relationships/hyperlink" Target="https://www.hiringlab.org/uk/blog/2026/02/02/january-2026-uk-labour-market-update-waning-wage-growth/" TargetMode="External"/><Relationship Id="rId18" Type="http://schemas.openxmlformats.org/officeDocument/2006/relationships/hyperlink" Target="https://www.neweconomybrief.net/the-digest/the-cost-of-living-crisis-continues?link_id=0&amp;can_id=639749cf452a2e9e139043b7d335892d&amp;source=email-in-focus-the-cost-of-living-crisis-continues&amp;email_referrer=email_3106577&amp;email_subject=in-focus-the-cost-of-living-crisis-continues" TargetMode="External"/><Relationship Id="rId19" Type="http://schemas.openxmlformats.org/officeDocument/2006/relationships/hyperlink" Target="https://www.ons.gov.uk/peoplepopulationandcommunity/personalandhouseholdfinances/incomeandwealth/bulletins/theeffectsoftaxesandbenefitsonhouseholdincome/2024" TargetMode="External"/><Relationship Id="rId20" Type="http://schemas.openxmlformats.org/officeDocument/2006/relationships/hyperlink" Target="https://www.mirror.co.uk/news/politics/labours-pledge-hike-minimum-wage-36742231" TargetMode="External"/><Relationship Id="rId21" Type="http://schemas.openxmlformats.org/officeDocument/2006/relationships/hyperlink" Target="https://www.theguardian.com/money/2025/oct/27/private-rent-britain-record-swallows-average-wage#:~:text=The%20site%20said%20it%20was,from%2040%25%20five%20years%20ago" TargetMode="External"/><Relationship Id="rId22" Type="http://schemas.openxmlformats.org/officeDocument/2006/relationships/hyperlink" Target="https://www.gov.uk/government/statistics/social-housing-lettings-in-england-april-2024-to-march-2025/social-housing-lettings-in-england-tenants-april-2024-to-march-2025" TargetMode="External"/><Relationship Id="rId23" Type="http://schemas.openxmlformats.org/officeDocument/2006/relationships/hyperlink" Target="https://www.bigissue.com/news/housing/social-housing-waiting-lists-england-jll/#:~:text=Social%20housing%20waiting%20lists%20to,in%20the%20last%20three%20years" TargetMode="External"/><Relationship Id="rId24" Type="http://schemas.openxmlformats.org/officeDocument/2006/relationships/hyperlink" Target="https://www.bbc.com/news/live/c62756plrp6t" TargetMode="External"/><Relationship Id="rId25" Type="http://schemas.openxmlformats.org/officeDocument/2006/relationships/hyperlink" Target="https://thenationalpulse.com/2024/07/05/labours-hollow-victory-uk-left-wins-landlisde-with-low-enthusiasm-and-low-turnout/" TargetMode="External"/><Relationship Id="rId26" Type="http://schemas.openxmlformats.org/officeDocument/2006/relationships/hyperlink" Target="https://uk.news.yahoo.com/turnout-track-lowest-more-20-065026808.html" TargetMode="External"/><Relationship Id="rId27" Type="http://schemas.openxmlformats.org/officeDocument/2006/relationships/hyperlink" Target="https://labour.org.uk/wp-content/uploads/2024/06/Labour-Party-manifesto-2024.pdf" TargetMode="External"/><Relationship Id="rId28" Type="http://schemas.openxmlformats.org/officeDocument/2006/relationships/hyperlink" Target="https://labourlist.org/2024/06/labour-party-housing-policy-2024-election/" TargetMode="External"/><Relationship Id="rId29" Type="http://schemas.openxmlformats.org/officeDocument/2006/relationships/hyperlink" Target="https://news.sky.com/story/one-year-of-starmer-nine-charts-that-tell-us-whether-labours-first-year-has-been-a-success-or-failure-13391544" TargetMode="External"/><Relationship Id="rId30" Type="http://schemas.openxmlformats.org/officeDocument/2006/relationships/hyperlink" Target="https://myiva.co/blog/uk-corporation-tax-rates/" TargetMode="External"/><Relationship Id="rId31" Type="http://schemas.openxmlformats.org/officeDocument/2006/relationships/hyperlink" Target="https://www.reuters.com/world/uk/uk-may-bring-forward-3-defence-spending-target-bbc-reports-2026-02-16/" TargetMode="External"/><Relationship Id="rId32" Type="http://schemas.openxmlformats.org/officeDocument/2006/relationships/hyperlink" Target="https://labour.org.uk/updates/stories/more-than-120-business-leaders-back-labour-as-party-of-change/" TargetMode="External"/><Relationship Id="rId33" Type="http://schemas.openxmlformats.org/officeDocument/2006/relationships/hyperlink" Target="https://us.politsturm.com/uk-pm-billionaires-discuss-future" TargetMode="External"/><Relationship Id="rId34" Type="http://schemas.openxmlformats.org/officeDocument/2006/relationships/hyperlink" Target="https://www.theguardian.com/politics/article/2024/jun/17/keir-starmer-labour-policy-manifesto-two-child-benefits-limit" TargetMode="External"/><Relationship Id="rId35" Type="http://schemas.openxmlformats.org/officeDocument/2006/relationships/hyperlink" Target="https://www.theguardian.com/politics/2024/sep/25/long-term-sick-need-to-get-back-to-work-where-they-can-says-starmer" TargetMode="External"/><Relationship Id="rId36" Type="http://schemas.openxmlformats.org/officeDocument/2006/relationships/hyperlink" Target="https://www.aljazeera.com/amp/news/2025/6/27/uk-government-backs-down-on-disability-benefit-cuts-after-rebellion" TargetMode="External"/><Relationship Id="rId37" Type="http://schemas.openxmlformats.org/officeDocument/2006/relationships/hyperlink" Target="https://www.independent.co.uk/news/uk/politics/labour-benefit-cuts-winter-fuel-changes-child-mps-b27667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