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 Theses About Lenin's Type of Party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2021-07-19</w:t>
      </w:r>
    </w:p>
    <w:p>
      <w:pPr/>
      <w:r>
        <w:t>1 min read</w:t>
      </w:r>
    </w:p>
    <w:p>
      <w:r/>
      <w:r>
        <w:br/>
      </w:r>
      <w:r>
        <w:br/>
      </w:r>
      <w:r/>
    </w:p>
    <w:p>
      <w:r>
        <w:t xml:space="preserve">Read more: </w:t>
      </w:r>
      <w:hyperlink r:id="rId11">
        <w:r>
          <w:rPr>
            <w:color w:val="0000FF"/>
            <w:u w:val="single"/>
          </w:rPr>
          <w:t>https://us.politsturm.com/a-new-type-of-party-what-kind-of-organization-do-we-need</w:t>
        </w:r>
      </w:hyperlink>
    </w:p>
    <w:p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/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7-theses-about-lenins-type-of-party" TargetMode="External"/><Relationship Id="rId11" Type="http://schemas.openxmlformats.org/officeDocument/2006/relationships/hyperlink" Target="https://us.politsturm.com/a-new-type-of-party-what-kind-of-organization-do-we-need" TargetMode="Externa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